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E2" w:rsidRPr="0075191F" w:rsidRDefault="00BC6AC5" w:rsidP="0075191F">
      <w:pPr>
        <w:spacing w:line="480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en-US"/>
        </w:rPr>
      </w:pPr>
      <w:r w:rsidRPr="0075191F">
        <w:rPr>
          <w:rFonts w:ascii="Times New Roman" w:eastAsiaTheme="minorHAnsi" w:hAnsi="Times New Roman" w:cs="Times New Roman"/>
          <w:i/>
          <w:sz w:val="24"/>
          <w:szCs w:val="24"/>
          <w:u w:val="single"/>
          <w:lang w:val="en-US"/>
        </w:rPr>
        <w:t>Table S1</w:t>
      </w:r>
      <w:r w:rsidRPr="0075191F">
        <w:rPr>
          <w:rFonts w:ascii="Times New Roman" w:eastAsiaTheme="minorHAnsi" w:hAnsi="Times New Roman" w:cs="Times New Roman"/>
          <w:i/>
          <w:sz w:val="24"/>
          <w:szCs w:val="24"/>
          <w:lang w:val="en-US"/>
        </w:rPr>
        <w:t xml:space="preserve">. Pulmonary embolism prevalence per age group through the study period (2013-2017). Data are expressed per 100.000 population per each year. “Average” corresponds to the mean prevalence per age group throughout the whole study period. </w:t>
      </w:r>
    </w:p>
    <w:p w:rsidR="00BC6AC5" w:rsidRDefault="00BC6AC5" w:rsidP="00F47776">
      <w:pPr>
        <w:spacing w:line="480" w:lineRule="auto"/>
        <w:contextualSpacing/>
        <w:rPr>
          <w:rFonts w:eastAsiaTheme="minorHAnsi"/>
          <w:lang w:val="en-US"/>
        </w:rPr>
      </w:pPr>
    </w:p>
    <w:tbl>
      <w:tblPr>
        <w:tblStyle w:val="a4"/>
        <w:tblW w:w="8784" w:type="dxa"/>
        <w:tblLook w:val="04A0"/>
      </w:tblPr>
      <w:tblGrid>
        <w:gridCol w:w="967"/>
        <w:gridCol w:w="736"/>
        <w:gridCol w:w="735"/>
        <w:gridCol w:w="735"/>
        <w:gridCol w:w="735"/>
        <w:gridCol w:w="735"/>
        <w:gridCol w:w="735"/>
        <w:gridCol w:w="735"/>
        <w:gridCol w:w="735"/>
        <w:gridCol w:w="735"/>
        <w:gridCol w:w="1220"/>
      </w:tblGrid>
      <w:tr w:rsidR="00BC6AC5" w:rsidRPr="00BC6AC5" w:rsidTr="00BC6AC5">
        <w:trPr>
          <w:trHeight w:val="540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lang w:val="en-US"/>
              </w:rPr>
            </w:pPr>
            <w:r w:rsidRPr="00BC6AC5">
              <w:rPr>
                <w:rFonts w:eastAsiaTheme="minorHAnsi"/>
                <w:sz w:val="16"/>
                <w:szCs w:val="16"/>
                <w:lang w:val="en-US"/>
              </w:rPr>
              <w:t>Age group</w:t>
            </w:r>
            <w:r>
              <w:rPr>
                <w:rFonts w:eastAsiaTheme="minorHAnsi"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736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0-10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10-20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20-30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30-40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40-50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50-60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60-70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70-80</w:t>
            </w:r>
          </w:p>
        </w:tc>
        <w:tc>
          <w:tcPr>
            <w:tcW w:w="735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80-90</w:t>
            </w:r>
          </w:p>
        </w:tc>
        <w:tc>
          <w:tcPr>
            <w:tcW w:w="1220" w:type="dxa"/>
            <w:vMerge w:val="restart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90-100</w:t>
            </w:r>
          </w:p>
        </w:tc>
      </w:tr>
      <w:tr w:rsidR="00BC6AC5" w:rsidRPr="00BC6AC5" w:rsidTr="00BC6AC5">
        <w:trPr>
          <w:trHeight w:val="540"/>
        </w:trPr>
        <w:tc>
          <w:tcPr>
            <w:tcW w:w="948" w:type="dxa"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Year </w:t>
            </w:r>
          </w:p>
        </w:tc>
        <w:tc>
          <w:tcPr>
            <w:tcW w:w="736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735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  <w:tc>
          <w:tcPr>
            <w:tcW w:w="1220" w:type="dxa"/>
            <w:vMerge/>
            <w:noWrap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2013</w:t>
            </w:r>
          </w:p>
        </w:tc>
        <w:tc>
          <w:tcPr>
            <w:tcW w:w="736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 w:rsidR="00BA11AF"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20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</w:rPr>
              <w:t>.</w:t>
            </w:r>
            <w:r w:rsidRPr="00BC6AC5">
              <w:rPr>
                <w:rFonts w:eastAsiaTheme="minorHAnsi"/>
              </w:rPr>
              <w:t>63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67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84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8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76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13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17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72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03</w:t>
            </w:r>
          </w:p>
        </w:tc>
        <w:tc>
          <w:tcPr>
            <w:tcW w:w="1220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23</w:t>
            </w: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2014</w:t>
            </w:r>
          </w:p>
        </w:tc>
        <w:tc>
          <w:tcPr>
            <w:tcW w:w="736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 w:rsidR="00BA11AF">
              <w:rPr>
                <w:rFonts w:eastAsiaTheme="minorHAnsi"/>
                <w:lang w:val="en-US"/>
              </w:rPr>
              <w:t>.0</w:t>
            </w:r>
            <w:r w:rsidRPr="00BC6AC5">
              <w:rPr>
                <w:rFonts w:eastAsiaTheme="minorHAnsi"/>
              </w:rPr>
              <w:t>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55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07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46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87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50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29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29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36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45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34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91</w:t>
            </w:r>
          </w:p>
        </w:tc>
        <w:tc>
          <w:tcPr>
            <w:tcW w:w="1220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11</w:t>
            </w: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2015</w:t>
            </w:r>
          </w:p>
        </w:tc>
        <w:tc>
          <w:tcPr>
            <w:tcW w:w="736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 w:rsidR="00BA11AF"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83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8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69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16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36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50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38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85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47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67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46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70</w:t>
            </w:r>
          </w:p>
        </w:tc>
        <w:tc>
          <w:tcPr>
            <w:tcW w:w="1220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6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46</w:t>
            </w: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2016</w:t>
            </w:r>
          </w:p>
        </w:tc>
        <w:tc>
          <w:tcPr>
            <w:tcW w:w="736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 w:rsidR="00BA11AF"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00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61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93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11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26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21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97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32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98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60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78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49</w:t>
            </w:r>
          </w:p>
        </w:tc>
        <w:tc>
          <w:tcPr>
            <w:tcW w:w="1220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8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15</w:t>
            </w: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2017</w:t>
            </w:r>
          </w:p>
        </w:tc>
        <w:tc>
          <w:tcPr>
            <w:tcW w:w="736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 w:rsidR="00BA11AF"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01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65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5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98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14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03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28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05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40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26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bookmarkStart w:id="0" w:name="_Hlk35330846"/>
            <w:r w:rsidRPr="00BC6AC5">
              <w:rPr>
                <w:rFonts w:eastAsiaTheme="minorHAnsi"/>
              </w:rPr>
              <w:t>56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47</w:t>
            </w:r>
            <w:bookmarkEnd w:id="0"/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69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35</w:t>
            </w:r>
          </w:p>
        </w:tc>
        <w:tc>
          <w:tcPr>
            <w:tcW w:w="735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bookmarkStart w:id="1" w:name="_Hlk35330825"/>
            <w:r w:rsidRPr="00BC6AC5">
              <w:rPr>
                <w:rFonts w:eastAsiaTheme="minorHAnsi"/>
              </w:rPr>
              <w:t>60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58</w:t>
            </w:r>
            <w:bookmarkEnd w:id="1"/>
          </w:p>
        </w:tc>
        <w:tc>
          <w:tcPr>
            <w:tcW w:w="1220" w:type="dxa"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</w:rPr>
            </w:pPr>
            <w:r w:rsidRPr="00BC6AC5">
              <w:rPr>
                <w:rFonts w:eastAsiaTheme="minorHAnsi"/>
              </w:rPr>
              <w:t>10</w:t>
            </w:r>
            <w:r>
              <w:rPr>
                <w:rFonts w:eastAsiaTheme="minorHAnsi"/>
                <w:lang w:val="en-US"/>
              </w:rPr>
              <w:t>.</w:t>
            </w:r>
            <w:r w:rsidRPr="00BC6AC5">
              <w:rPr>
                <w:rFonts w:eastAsiaTheme="minorHAnsi"/>
              </w:rPr>
              <w:t>10</w:t>
            </w:r>
          </w:p>
        </w:tc>
      </w:tr>
      <w:tr w:rsidR="00BC6AC5" w:rsidRPr="00BC6AC5" w:rsidTr="00BC6AC5">
        <w:trPr>
          <w:trHeight w:val="288"/>
        </w:trPr>
        <w:tc>
          <w:tcPr>
            <w:tcW w:w="948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Average</w:t>
            </w:r>
          </w:p>
        </w:tc>
        <w:tc>
          <w:tcPr>
            <w:tcW w:w="736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0</w:t>
            </w:r>
            <w:r w:rsidR="00BA11AF"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00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0</w:t>
            </w:r>
            <w:r w:rsidRPr="00BC6AC5"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57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3</w:t>
            </w:r>
            <w:r w:rsidRPr="00BC6AC5"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65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8</w:t>
            </w:r>
            <w:r w:rsidRPr="00BC6AC5"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42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16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42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25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60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37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54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46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39</w:t>
            </w:r>
          </w:p>
        </w:tc>
        <w:tc>
          <w:tcPr>
            <w:tcW w:w="735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42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54</w:t>
            </w:r>
          </w:p>
        </w:tc>
        <w:tc>
          <w:tcPr>
            <w:tcW w:w="1220" w:type="dxa"/>
            <w:noWrap/>
            <w:hideMark/>
          </w:tcPr>
          <w:p w:rsidR="00BC6AC5" w:rsidRPr="00BC6AC5" w:rsidRDefault="00BC6AC5" w:rsidP="00BC6AC5">
            <w:pPr>
              <w:spacing w:line="480" w:lineRule="auto"/>
              <w:contextualSpacing/>
              <w:rPr>
                <w:rFonts w:eastAsiaTheme="minorHAnsi"/>
                <w:b/>
                <w:bCs/>
              </w:rPr>
            </w:pPr>
            <w:r w:rsidRPr="00BC6AC5">
              <w:rPr>
                <w:rFonts w:eastAsiaTheme="minorHAnsi"/>
                <w:b/>
                <w:bCs/>
              </w:rPr>
              <w:t>6</w:t>
            </w:r>
            <w:r>
              <w:rPr>
                <w:rFonts w:eastAsiaTheme="minorHAnsi"/>
                <w:b/>
                <w:bCs/>
                <w:lang w:val="en-US"/>
              </w:rPr>
              <w:t>.</w:t>
            </w:r>
            <w:r w:rsidRPr="00BC6AC5">
              <w:rPr>
                <w:rFonts w:eastAsiaTheme="minorHAnsi"/>
                <w:b/>
                <w:bCs/>
              </w:rPr>
              <w:t>41</w:t>
            </w:r>
          </w:p>
        </w:tc>
      </w:tr>
    </w:tbl>
    <w:p w:rsidR="00BC6AC5" w:rsidRDefault="00BC6AC5" w:rsidP="00F47776">
      <w:pPr>
        <w:spacing w:line="480" w:lineRule="auto"/>
        <w:contextualSpacing/>
        <w:rPr>
          <w:rFonts w:eastAsiaTheme="minorHAnsi"/>
          <w:lang w:val="en-US"/>
        </w:rPr>
      </w:pPr>
    </w:p>
    <w:p w:rsidR="00B331A5" w:rsidRDefault="00B331A5">
      <w:pPr>
        <w:spacing w:after="160" w:line="259" w:lineRule="auto"/>
        <w:rPr>
          <w:rFonts w:eastAsiaTheme="minorHAnsi"/>
          <w:lang w:val="en-US"/>
        </w:rPr>
      </w:pPr>
      <w:r>
        <w:rPr>
          <w:rFonts w:eastAsiaTheme="minorHAnsi"/>
          <w:lang w:val="en-US"/>
        </w:rPr>
        <w:br w:type="page"/>
      </w:r>
    </w:p>
    <w:p w:rsidR="00B331A5" w:rsidRDefault="00B331A5" w:rsidP="0075191F">
      <w:pPr>
        <w:pStyle w:val="p"/>
        <w:shd w:val="clear" w:color="auto" w:fill="FFFFFF"/>
        <w:spacing w:after="0" w:line="480" w:lineRule="auto"/>
        <w:contextualSpacing/>
        <w:jc w:val="both"/>
        <w:rPr>
          <w:i/>
          <w:color w:val="000000"/>
          <w:lang w:val="en-US"/>
        </w:rPr>
      </w:pPr>
      <w:r w:rsidRPr="00C31127">
        <w:rPr>
          <w:i/>
          <w:color w:val="000000"/>
          <w:u w:val="single"/>
          <w:lang w:val="en-US"/>
        </w:rPr>
        <w:lastRenderedPageBreak/>
        <w:t xml:space="preserve">Table </w:t>
      </w:r>
      <w:r>
        <w:rPr>
          <w:i/>
          <w:color w:val="000000"/>
          <w:u w:val="single"/>
          <w:lang w:val="en-US"/>
        </w:rPr>
        <w:t>S</w:t>
      </w:r>
      <w:r w:rsidR="0075191F">
        <w:rPr>
          <w:i/>
          <w:color w:val="000000"/>
          <w:u w:val="single"/>
          <w:lang w:val="en-US"/>
        </w:rPr>
        <w:t>2</w:t>
      </w:r>
      <w:r w:rsidRPr="00C31127">
        <w:rPr>
          <w:i/>
          <w:color w:val="000000"/>
          <w:lang w:val="en-US"/>
        </w:rPr>
        <w:t>: Regression Results for Male and Female population separately.</w:t>
      </w:r>
    </w:p>
    <w:p w:rsidR="0075191F" w:rsidRPr="00C31127" w:rsidRDefault="0075191F" w:rsidP="00B331A5">
      <w:pPr>
        <w:pStyle w:val="p"/>
        <w:shd w:val="clear" w:color="auto" w:fill="FFFFFF"/>
        <w:spacing w:after="0" w:line="480" w:lineRule="auto"/>
        <w:contextualSpacing/>
        <w:rPr>
          <w:i/>
          <w:color w:val="000000"/>
          <w:lang w:val="en-US"/>
        </w:rPr>
      </w:pPr>
    </w:p>
    <w:p w:rsidR="00BC6AC5" w:rsidRPr="00280835" w:rsidRDefault="00B331A5" w:rsidP="00F47776">
      <w:pPr>
        <w:spacing w:line="480" w:lineRule="auto"/>
        <w:contextualSpacing/>
        <w:rPr>
          <w:rFonts w:eastAsiaTheme="minorHAnsi"/>
          <w:lang w:val="en-US"/>
        </w:rPr>
      </w:pPr>
      <w:r w:rsidRPr="001039CF">
        <w:rPr>
          <w:noProof/>
          <w:color w:val="000000"/>
        </w:rPr>
        <w:drawing>
          <wp:inline distT="0" distB="0" distL="0" distR="0">
            <wp:extent cx="5274310" cy="3454400"/>
            <wp:effectExtent l="0" t="0" r="2540" b="0"/>
            <wp:docPr id="12" name="Εικόνα 3" descr="C:\Users\user\Desktop\Επιπολασμός ΠΕ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Επιπολασμός ΠΕ\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849C4" w:rsidRPr="0055074A" w:rsidRDefault="00B849C4" w:rsidP="00F47776">
      <w:pPr>
        <w:spacing w:line="480" w:lineRule="auto"/>
        <w:contextualSpacing/>
        <w:rPr>
          <w:lang w:val="en-US"/>
        </w:rPr>
      </w:pPr>
    </w:p>
    <w:sectPr w:rsidR="00B849C4" w:rsidRPr="0055074A" w:rsidSect="00A20E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5322D"/>
    <w:rsid w:val="00152147"/>
    <w:rsid w:val="001E7A03"/>
    <w:rsid w:val="0025322D"/>
    <w:rsid w:val="00280835"/>
    <w:rsid w:val="002B5E8D"/>
    <w:rsid w:val="002F4EE2"/>
    <w:rsid w:val="003549F6"/>
    <w:rsid w:val="00355AE4"/>
    <w:rsid w:val="00363629"/>
    <w:rsid w:val="004A2C57"/>
    <w:rsid w:val="0055074A"/>
    <w:rsid w:val="006D5673"/>
    <w:rsid w:val="0075191F"/>
    <w:rsid w:val="009D06EA"/>
    <w:rsid w:val="00A20E6A"/>
    <w:rsid w:val="00A50A9A"/>
    <w:rsid w:val="00B331A5"/>
    <w:rsid w:val="00B849C4"/>
    <w:rsid w:val="00BA11AF"/>
    <w:rsid w:val="00BC6AC5"/>
    <w:rsid w:val="00EB6D9A"/>
    <w:rsid w:val="00F4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4A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7776"/>
    <w:rPr>
      <w:rFonts w:ascii="Tahoma" w:eastAsiaTheme="minorEastAsia" w:hAnsi="Tahoma" w:cs="Tahoma"/>
      <w:sz w:val="16"/>
      <w:szCs w:val="16"/>
      <w:lang w:eastAsia="el-GR"/>
    </w:rPr>
  </w:style>
  <w:style w:type="table" w:styleId="a4">
    <w:name w:val="Table Grid"/>
    <w:basedOn w:val="a1"/>
    <w:uiPriority w:val="39"/>
    <w:rsid w:val="00BC6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">
    <w:name w:val="p"/>
    <w:basedOn w:val="a"/>
    <w:rsid w:val="00B3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2020-04-05T08:57:00Z</dcterms:created>
  <dcterms:modified xsi:type="dcterms:W3CDTF">2020-04-05T08:57:00Z</dcterms:modified>
</cp:coreProperties>
</file>